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703" w:rsidRDefault="008113AC">
      <w:r>
        <w:t>Magnuson Stevens</w:t>
      </w:r>
    </w:p>
    <w:p w:rsidR="008113AC" w:rsidRDefault="008113AC">
      <w:r>
        <w:rPr>
          <w:noProof/>
        </w:rPr>
        <w:drawing>
          <wp:inline distT="0" distB="0" distL="0" distR="0" wp14:anchorId="3A302C60" wp14:editId="36658CA0">
            <wp:extent cx="5943600" cy="71443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4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1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AC"/>
    <w:rsid w:val="008113AC"/>
    <w:rsid w:val="0082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D86FD"/>
  <w15:chartTrackingRefBased/>
  <w15:docId w15:val="{DE195E35-C827-4344-A2D7-9D040D64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>Department of Interior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Roberson, Patricia</dc:creator>
  <cp:keywords/>
  <dc:description/>
  <cp:lastModifiedBy>Roberson, Patricia</cp:lastModifiedBy>
  <cp:revision>2</cp:revision>
  <dcterms:created xsi:type="dcterms:W3CDTF">2018-05-17T20:58:00Z</dcterms:created>
  <dcterms:modified xsi:type="dcterms:W3CDTF">2018-05-17T20:59:00Z</dcterms:modified>
</cp:coreProperties>
</file>